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11421" w14:textId="5F3D1137" w:rsidR="00C754C4" w:rsidRDefault="0049561A" w:rsidP="00C754C4">
      <w:pPr>
        <w:pStyle w:val="Subtitle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12A752" wp14:editId="70649F38">
                <wp:simplePos x="0" y="0"/>
                <wp:positionH relativeFrom="column">
                  <wp:posOffset>4314190</wp:posOffset>
                </wp:positionH>
                <wp:positionV relativeFrom="paragraph">
                  <wp:posOffset>-45720</wp:posOffset>
                </wp:positionV>
                <wp:extent cx="24765" cy="6986905"/>
                <wp:effectExtent l="0" t="0" r="0" b="0"/>
                <wp:wrapNone/>
                <wp:docPr id="69196315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" cy="698690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4B39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39.7pt;margin-top:-3.6pt;width:1.95pt;height:550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" strokeweight="1pt">
                <v:stroke dashstyle="1 1" endcap="round"/>
              </v:shape>
            </w:pict>
          </mc:Fallback>
        </mc:AlternateContent>
      </w:r>
    </w:p>
    <w:p w14:paraId="543E16CB" w14:textId="77777777" w:rsidR="00C754C4" w:rsidRDefault="00C754C4" w:rsidP="00C754C4">
      <w:pPr>
        <w:pStyle w:val="Subtitle"/>
        <w:rPr>
          <w:rFonts w:ascii="Times New Roman" w:hAnsi="Times New Roman"/>
          <w:sz w:val="18"/>
          <w:szCs w:val="18"/>
        </w:rPr>
      </w:pPr>
    </w:p>
    <w:p w14:paraId="6CFD5DA8" w14:textId="77777777" w:rsidR="00523AF7" w:rsidRPr="00997461" w:rsidRDefault="00523AF7" w:rsidP="00C754C4">
      <w:pPr>
        <w:pStyle w:val="Subtitle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 xml:space="preserve">Custom Mix </w:t>
      </w:r>
      <w:r w:rsidR="00770EE7" w:rsidRPr="00997461">
        <w:rPr>
          <w:rFonts w:ascii="Times New Roman" w:hAnsi="Times New Roman"/>
          <w:sz w:val="22"/>
          <w:szCs w:val="22"/>
        </w:rPr>
        <w:t>Chicken</w:t>
      </w:r>
      <w:r w:rsidR="00FF072F" w:rsidRPr="00997461">
        <w:rPr>
          <w:rFonts w:ascii="Times New Roman" w:hAnsi="Times New Roman"/>
          <w:sz w:val="22"/>
          <w:szCs w:val="22"/>
        </w:rPr>
        <w:t xml:space="preserve"> </w:t>
      </w:r>
      <w:r w:rsidRPr="00997461">
        <w:rPr>
          <w:rFonts w:ascii="Times New Roman" w:hAnsi="Times New Roman"/>
          <w:sz w:val="22"/>
          <w:szCs w:val="22"/>
        </w:rPr>
        <w:t>Feed</w:t>
      </w:r>
    </w:p>
    <w:p w14:paraId="4EFEF628" w14:textId="77777777" w:rsidR="00523AF7" w:rsidRPr="00997461" w:rsidRDefault="00523AF7">
      <w:pPr>
        <w:pStyle w:val="Subtitle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>MEDICATED</w:t>
      </w:r>
    </w:p>
    <w:p w14:paraId="26364DC0" w14:textId="77777777" w:rsidR="00F81863" w:rsidRPr="00997461" w:rsidRDefault="00F81863">
      <w:pPr>
        <w:pStyle w:val="Subtitle"/>
        <w:rPr>
          <w:rFonts w:ascii="Times New Roman" w:hAnsi="Times New Roman"/>
          <w:sz w:val="22"/>
          <w:szCs w:val="22"/>
        </w:rPr>
      </w:pPr>
    </w:p>
    <w:p w14:paraId="0C5183D6" w14:textId="77777777" w:rsidR="00523AF7" w:rsidRPr="00997461" w:rsidRDefault="00523AF7">
      <w:pPr>
        <w:pStyle w:val="Subtitle"/>
        <w:jc w:val="left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 xml:space="preserve">Active Drug Ingredient: </w:t>
      </w:r>
      <w:r w:rsidR="00563C71" w:rsidRPr="00997461">
        <w:rPr>
          <w:rFonts w:ascii="Times New Roman" w:hAnsi="Times New Roman"/>
          <w:sz w:val="22"/>
          <w:szCs w:val="22"/>
        </w:rPr>
        <w:t>OXY</w:t>
      </w:r>
      <w:r w:rsidRPr="00997461">
        <w:rPr>
          <w:rFonts w:ascii="Times New Roman" w:hAnsi="Times New Roman"/>
          <w:sz w:val="22"/>
          <w:szCs w:val="22"/>
        </w:rPr>
        <w:t>TETRACYCLINE</w:t>
      </w:r>
    </w:p>
    <w:p w14:paraId="2E3B6E5A" w14:textId="77777777" w:rsidR="00523AF7" w:rsidRPr="00997461" w:rsidRDefault="00523AF7">
      <w:pPr>
        <w:pStyle w:val="Subtitle"/>
        <w:jc w:val="left"/>
        <w:rPr>
          <w:rFonts w:ascii="Times New Roman" w:hAnsi="Times New Roman"/>
          <w:sz w:val="22"/>
          <w:szCs w:val="22"/>
        </w:rPr>
      </w:pPr>
    </w:p>
    <w:p w14:paraId="390542B8" w14:textId="77777777" w:rsidR="00523AF7" w:rsidRPr="00997461" w:rsidRDefault="00523AF7">
      <w:pPr>
        <w:pStyle w:val="Subtitle"/>
        <w:jc w:val="left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 xml:space="preserve">This feed contains ____ grams per ton of </w:t>
      </w:r>
      <w:r w:rsidR="00563C71" w:rsidRPr="00997461">
        <w:rPr>
          <w:rFonts w:ascii="Times New Roman" w:hAnsi="Times New Roman"/>
          <w:sz w:val="22"/>
          <w:szCs w:val="22"/>
        </w:rPr>
        <w:t>Oxy</w:t>
      </w:r>
      <w:r w:rsidRPr="00997461">
        <w:rPr>
          <w:rFonts w:ascii="Times New Roman" w:hAnsi="Times New Roman"/>
          <w:sz w:val="22"/>
          <w:szCs w:val="22"/>
        </w:rPr>
        <w:t>tetracycline.</w:t>
      </w:r>
    </w:p>
    <w:p w14:paraId="19DD6663" w14:textId="77777777" w:rsidR="00523AF7" w:rsidRPr="00997461" w:rsidRDefault="003B776C">
      <w:pPr>
        <w:pStyle w:val="BodyText"/>
        <w:ind w:left="180" w:hanging="180"/>
        <w:rPr>
          <w:rFonts w:ascii="Times New Roman" w:hAnsi="Times New Roman"/>
          <w:b w:val="0"/>
          <w:sz w:val="22"/>
          <w:szCs w:val="22"/>
        </w:rPr>
      </w:pPr>
      <w:r w:rsidRPr="00997461">
        <w:rPr>
          <w:rFonts w:ascii="Times New Roman" w:hAnsi="Times New Roman"/>
          <w:b w:val="0"/>
          <w:sz w:val="22"/>
          <w:szCs w:val="22"/>
        </w:rPr>
        <w:t>(</w:t>
      </w:r>
      <w:r w:rsidR="00523AF7" w:rsidRPr="00997461">
        <w:rPr>
          <w:rFonts w:ascii="Times New Roman" w:hAnsi="Times New Roman"/>
          <w:b w:val="0"/>
          <w:sz w:val="22"/>
          <w:szCs w:val="22"/>
        </w:rPr>
        <w:t>Grams per ton divided by 2 is equ</w:t>
      </w:r>
      <w:r w:rsidRPr="00997461">
        <w:rPr>
          <w:rFonts w:ascii="Times New Roman" w:hAnsi="Times New Roman"/>
          <w:b w:val="0"/>
          <w:sz w:val="22"/>
          <w:szCs w:val="22"/>
        </w:rPr>
        <w:t>ivalent to milligrams per pound)</w:t>
      </w:r>
    </w:p>
    <w:p w14:paraId="5DAD99C3" w14:textId="77777777" w:rsidR="00523AF7" w:rsidRPr="00997461" w:rsidRDefault="00523AF7">
      <w:pPr>
        <w:pStyle w:val="BodyText"/>
        <w:ind w:left="990" w:hanging="990"/>
        <w:jc w:val="left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>Check Use Level &amp; Indications for Use:</w:t>
      </w:r>
    </w:p>
    <w:tbl>
      <w:tblPr>
        <w:tblW w:w="6570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 w:firstRow="1" w:lastRow="0" w:firstColumn="1" w:lastColumn="0" w:noHBand="0" w:noVBand="0"/>
      </w:tblPr>
      <w:tblGrid>
        <w:gridCol w:w="270"/>
        <w:gridCol w:w="2160"/>
        <w:gridCol w:w="4140"/>
      </w:tblGrid>
      <w:tr w:rsidR="00523AF7" w:rsidRPr="00997461" w14:paraId="06D07810" w14:textId="77777777" w:rsidTr="00C754C4">
        <w:tc>
          <w:tcPr>
            <w:tcW w:w="270" w:type="dxa"/>
          </w:tcPr>
          <w:p w14:paraId="67F0B7B6" w14:textId="77777777" w:rsidR="00523AF7" w:rsidRPr="00997461" w:rsidRDefault="00523AF7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14:paraId="18C4B436" w14:textId="77777777" w:rsidR="00FF072F" w:rsidRDefault="00FF072F" w:rsidP="00FF072F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  <w:r w:rsidRPr="00997461">
              <w:rPr>
                <w:b/>
                <w:sz w:val="22"/>
                <w:szCs w:val="22"/>
              </w:rPr>
              <w:t>100</w:t>
            </w:r>
            <w:r w:rsidR="00770EE7" w:rsidRPr="00997461">
              <w:rPr>
                <w:b/>
                <w:sz w:val="22"/>
                <w:szCs w:val="22"/>
              </w:rPr>
              <w:t>-200</w:t>
            </w:r>
            <w:r w:rsidRPr="00997461">
              <w:rPr>
                <w:b/>
                <w:sz w:val="22"/>
                <w:szCs w:val="22"/>
              </w:rPr>
              <w:t xml:space="preserve"> g/ton </w:t>
            </w:r>
          </w:p>
          <w:p w14:paraId="4D422F18" w14:textId="77777777" w:rsidR="00DA329E" w:rsidRPr="00997461" w:rsidRDefault="00DA329E" w:rsidP="00DA329E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>Feed continuously for 7-14 days</w:t>
            </w:r>
          </w:p>
          <w:p w14:paraId="7F157D63" w14:textId="77777777" w:rsidR="00DA329E" w:rsidRPr="00DA329E" w:rsidRDefault="00DA329E" w:rsidP="00FF072F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  <w:p w14:paraId="76783EB7" w14:textId="77777777" w:rsidR="00B4178D" w:rsidRPr="00997461" w:rsidRDefault="00B4178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4140" w:type="dxa"/>
          </w:tcPr>
          <w:p w14:paraId="7E0AE724" w14:textId="77777777" w:rsidR="00523AF7" w:rsidRPr="00997461" w:rsidRDefault="00770EE7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 xml:space="preserve">Control of infectious synovitis caused by </w:t>
            </w:r>
            <w:r w:rsidRPr="00997461">
              <w:rPr>
                <w:i/>
                <w:sz w:val="22"/>
                <w:szCs w:val="22"/>
              </w:rPr>
              <w:t xml:space="preserve">Mycoplasma </w:t>
            </w:r>
            <w:proofErr w:type="spellStart"/>
            <w:r w:rsidRPr="00997461">
              <w:rPr>
                <w:i/>
                <w:sz w:val="22"/>
                <w:szCs w:val="22"/>
              </w:rPr>
              <w:t>synoviae</w:t>
            </w:r>
            <w:proofErr w:type="spellEnd"/>
            <w:r w:rsidR="00563C71" w:rsidRPr="00997461">
              <w:rPr>
                <w:i/>
                <w:sz w:val="22"/>
                <w:szCs w:val="22"/>
              </w:rPr>
              <w:t>;</w:t>
            </w:r>
            <w:r w:rsidRPr="00997461">
              <w:rPr>
                <w:sz w:val="22"/>
                <w:szCs w:val="22"/>
              </w:rPr>
              <w:t xml:space="preserve"> </w:t>
            </w:r>
            <w:r w:rsidR="00563C71" w:rsidRPr="00997461">
              <w:rPr>
                <w:sz w:val="22"/>
                <w:szCs w:val="22"/>
              </w:rPr>
              <w:t xml:space="preserve">control of fowl cholera caused by </w:t>
            </w:r>
            <w:r w:rsidR="00563C71" w:rsidRPr="00997461">
              <w:rPr>
                <w:i/>
                <w:sz w:val="22"/>
                <w:szCs w:val="22"/>
              </w:rPr>
              <w:t xml:space="preserve">Pasteurella </w:t>
            </w:r>
            <w:proofErr w:type="spellStart"/>
            <w:r w:rsidR="00563C71" w:rsidRPr="00997461">
              <w:rPr>
                <w:i/>
                <w:sz w:val="22"/>
                <w:szCs w:val="22"/>
              </w:rPr>
              <w:t>multocida</w:t>
            </w:r>
            <w:proofErr w:type="spellEnd"/>
            <w:r w:rsidR="00563C71" w:rsidRPr="00997461">
              <w:rPr>
                <w:sz w:val="22"/>
                <w:szCs w:val="22"/>
              </w:rPr>
              <w:t xml:space="preserve"> </w:t>
            </w:r>
            <w:r w:rsidR="00A70CDB" w:rsidRPr="00997461">
              <w:rPr>
                <w:sz w:val="22"/>
                <w:szCs w:val="22"/>
              </w:rPr>
              <w:t xml:space="preserve">susceptible to </w:t>
            </w:r>
            <w:r w:rsidR="00563C71" w:rsidRPr="00997461">
              <w:rPr>
                <w:sz w:val="22"/>
                <w:szCs w:val="22"/>
              </w:rPr>
              <w:t>Oxy</w:t>
            </w:r>
            <w:r w:rsidR="00A70CDB" w:rsidRPr="00997461">
              <w:rPr>
                <w:sz w:val="22"/>
                <w:szCs w:val="22"/>
              </w:rPr>
              <w:t>tetracycline.</w:t>
            </w:r>
          </w:p>
          <w:p w14:paraId="0352493E" w14:textId="77777777" w:rsidR="00770EE7" w:rsidRPr="00997461" w:rsidRDefault="00770EE7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</w:p>
        </w:tc>
      </w:tr>
      <w:tr w:rsidR="00523AF7" w:rsidRPr="00997461" w14:paraId="7A5A5B76" w14:textId="77777777" w:rsidTr="00C754C4">
        <w:tc>
          <w:tcPr>
            <w:tcW w:w="270" w:type="dxa"/>
          </w:tcPr>
          <w:p w14:paraId="069ABB8F" w14:textId="77777777" w:rsidR="00523AF7" w:rsidRPr="00997461" w:rsidRDefault="00523AF7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14:paraId="791A1AD4" w14:textId="77777777" w:rsidR="00A70CDB" w:rsidRDefault="00A70CDB" w:rsidP="00A70CDB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  <w:r w:rsidRPr="00997461">
              <w:rPr>
                <w:b/>
                <w:sz w:val="22"/>
                <w:szCs w:val="22"/>
              </w:rPr>
              <w:t xml:space="preserve">400 g/ton </w:t>
            </w:r>
          </w:p>
          <w:p w14:paraId="7984294E" w14:textId="77777777" w:rsidR="00DA329E" w:rsidRPr="00997461" w:rsidRDefault="00DA329E" w:rsidP="00DA329E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>Feed continuously for 7-14 days</w:t>
            </w:r>
          </w:p>
          <w:p w14:paraId="5E319D08" w14:textId="77777777" w:rsidR="00DA329E" w:rsidRPr="00997461" w:rsidRDefault="00DA329E" w:rsidP="00A70CDB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</w:p>
          <w:p w14:paraId="306213F3" w14:textId="77777777" w:rsidR="00B4178D" w:rsidRPr="00997461" w:rsidRDefault="00B4178D" w:rsidP="00A70CDB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140" w:type="dxa"/>
          </w:tcPr>
          <w:p w14:paraId="3DA4152A" w14:textId="77777777" w:rsidR="00523AF7" w:rsidRPr="00997461" w:rsidRDefault="00A70CDB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 xml:space="preserve">Control of </w:t>
            </w:r>
            <w:r w:rsidR="00770EE7" w:rsidRPr="00997461">
              <w:rPr>
                <w:sz w:val="22"/>
                <w:szCs w:val="22"/>
              </w:rPr>
              <w:t xml:space="preserve">chronic respiratory disease (CRD) and air sac infection caused by </w:t>
            </w:r>
            <w:r w:rsidR="00770EE7" w:rsidRPr="00997461">
              <w:rPr>
                <w:i/>
                <w:sz w:val="22"/>
                <w:szCs w:val="22"/>
              </w:rPr>
              <w:t xml:space="preserve">Mycoplasma </w:t>
            </w:r>
            <w:proofErr w:type="spellStart"/>
            <w:r w:rsidR="00770EE7" w:rsidRPr="00997461">
              <w:rPr>
                <w:i/>
                <w:sz w:val="22"/>
                <w:szCs w:val="22"/>
              </w:rPr>
              <w:t>gallisepticum</w:t>
            </w:r>
            <w:proofErr w:type="spellEnd"/>
            <w:r w:rsidR="00770EE7" w:rsidRPr="00997461">
              <w:rPr>
                <w:sz w:val="22"/>
                <w:szCs w:val="22"/>
              </w:rPr>
              <w:t xml:space="preserve"> and </w:t>
            </w:r>
            <w:r w:rsidR="00770EE7" w:rsidRPr="00997461">
              <w:rPr>
                <w:i/>
                <w:sz w:val="22"/>
                <w:szCs w:val="22"/>
              </w:rPr>
              <w:t>Escherichia coli</w:t>
            </w:r>
            <w:r w:rsidR="00770EE7" w:rsidRPr="00997461">
              <w:rPr>
                <w:sz w:val="22"/>
                <w:szCs w:val="22"/>
              </w:rPr>
              <w:t xml:space="preserve"> </w:t>
            </w:r>
            <w:r w:rsidRPr="00997461">
              <w:rPr>
                <w:sz w:val="22"/>
                <w:szCs w:val="22"/>
              </w:rPr>
              <w:t xml:space="preserve">susceptible to </w:t>
            </w:r>
            <w:r w:rsidR="00563C71" w:rsidRPr="00997461">
              <w:rPr>
                <w:sz w:val="22"/>
                <w:szCs w:val="22"/>
              </w:rPr>
              <w:t>Oxy</w:t>
            </w:r>
            <w:r w:rsidRPr="00997461">
              <w:rPr>
                <w:sz w:val="22"/>
                <w:szCs w:val="22"/>
              </w:rPr>
              <w:t>tetracycline.</w:t>
            </w:r>
          </w:p>
          <w:p w14:paraId="5ACCB576" w14:textId="77777777" w:rsidR="00A70CDB" w:rsidRPr="00997461" w:rsidRDefault="00A70CDB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</w:p>
        </w:tc>
      </w:tr>
      <w:tr w:rsidR="00523AF7" w:rsidRPr="00997461" w14:paraId="64242540" w14:textId="77777777" w:rsidTr="00C754C4">
        <w:tc>
          <w:tcPr>
            <w:tcW w:w="270" w:type="dxa"/>
            <w:tcBorders>
              <w:bottom w:val="single" w:sz="6" w:space="0" w:color="000000"/>
            </w:tcBorders>
          </w:tcPr>
          <w:p w14:paraId="7773B7C6" w14:textId="77777777" w:rsidR="00523AF7" w:rsidRPr="00997461" w:rsidRDefault="00523AF7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bottom w:val="single" w:sz="6" w:space="0" w:color="000000"/>
            </w:tcBorders>
          </w:tcPr>
          <w:p w14:paraId="2D5E1527" w14:textId="77777777" w:rsidR="008B2901" w:rsidRDefault="00D215FD" w:rsidP="00A70CDB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  <w:r w:rsidRPr="00997461">
              <w:rPr>
                <w:b/>
                <w:sz w:val="22"/>
                <w:szCs w:val="22"/>
              </w:rPr>
              <w:t>500 g/ton</w:t>
            </w:r>
          </w:p>
          <w:p w14:paraId="0D5E3424" w14:textId="77777777" w:rsidR="00DA329E" w:rsidRPr="00997461" w:rsidRDefault="00DA329E" w:rsidP="00DA329E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>Feed continuously for 5 days</w:t>
            </w:r>
          </w:p>
          <w:p w14:paraId="7202FAAE" w14:textId="77777777" w:rsidR="00D215FD" w:rsidRPr="00997461" w:rsidRDefault="00D215FD" w:rsidP="00A70CDB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140" w:type="dxa"/>
            <w:tcBorders>
              <w:bottom w:val="single" w:sz="6" w:space="0" w:color="000000"/>
            </w:tcBorders>
          </w:tcPr>
          <w:p w14:paraId="7757C87D" w14:textId="77777777" w:rsidR="00F22608" w:rsidRPr="00997461" w:rsidRDefault="00D215FD" w:rsidP="00F22608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 xml:space="preserve">Reduction of mortality due to </w:t>
            </w:r>
            <w:r w:rsidR="00563C71" w:rsidRPr="00997461">
              <w:rPr>
                <w:sz w:val="22"/>
                <w:szCs w:val="22"/>
              </w:rPr>
              <w:t xml:space="preserve">air </w:t>
            </w:r>
            <w:proofErr w:type="spellStart"/>
            <w:r w:rsidR="00563C71" w:rsidRPr="00997461">
              <w:rPr>
                <w:sz w:val="22"/>
                <w:szCs w:val="22"/>
              </w:rPr>
              <w:t>sacculitis</w:t>
            </w:r>
            <w:proofErr w:type="spellEnd"/>
            <w:r w:rsidR="00563C71" w:rsidRPr="00997461">
              <w:rPr>
                <w:sz w:val="22"/>
                <w:szCs w:val="22"/>
              </w:rPr>
              <w:t xml:space="preserve"> (air sac infection) caused by </w:t>
            </w:r>
            <w:r w:rsidR="00563C71" w:rsidRPr="00997461">
              <w:rPr>
                <w:i/>
                <w:sz w:val="22"/>
                <w:szCs w:val="22"/>
              </w:rPr>
              <w:t>Escherichia coli</w:t>
            </w:r>
            <w:r w:rsidR="00563C71" w:rsidRPr="00997461">
              <w:rPr>
                <w:sz w:val="22"/>
                <w:szCs w:val="22"/>
              </w:rPr>
              <w:t xml:space="preserve"> susceptible to Oxytetracycline.</w:t>
            </w:r>
          </w:p>
          <w:p w14:paraId="7DB3572C" w14:textId="77777777" w:rsidR="00523AF7" w:rsidRPr="00997461" w:rsidRDefault="00523AF7" w:rsidP="00C754C4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</w:p>
        </w:tc>
      </w:tr>
    </w:tbl>
    <w:p w14:paraId="59B5E23D" w14:textId="77777777" w:rsidR="00523AF7" w:rsidRPr="00997461" w:rsidRDefault="00523AF7" w:rsidP="00563C71">
      <w:pPr>
        <w:pStyle w:val="BodyText"/>
        <w:ind w:right="306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  <w:u w:val="single"/>
        </w:rPr>
        <w:t>WARNING</w:t>
      </w:r>
      <w:r w:rsidRPr="00997461">
        <w:rPr>
          <w:rFonts w:ascii="Times New Roman" w:hAnsi="Times New Roman"/>
          <w:sz w:val="22"/>
          <w:szCs w:val="22"/>
        </w:rPr>
        <w:t>:</w:t>
      </w:r>
      <w:r w:rsidR="007508C9" w:rsidRPr="00997461">
        <w:rPr>
          <w:rFonts w:ascii="Times New Roman" w:hAnsi="Times New Roman"/>
          <w:sz w:val="22"/>
          <w:szCs w:val="22"/>
        </w:rPr>
        <w:t xml:space="preserve"> </w:t>
      </w:r>
      <w:r w:rsidR="00563C71" w:rsidRPr="00997461">
        <w:rPr>
          <w:rFonts w:ascii="Times New Roman" w:hAnsi="Times New Roman"/>
          <w:sz w:val="22"/>
          <w:szCs w:val="22"/>
        </w:rPr>
        <w:t xml:space="preserve">At 500 g/ton use level, </w:t>
      </w:r>
      <w:r w:rsidR="0081197B">
        <w:rPr>
          <w:rFonts w:ascii="Times New Roman" w:hAnsi="Times New Roman"/>
          <w:sz w:val="22"/>
          <w:szCs w:val="22"/>
        </w:rPr>
        <w:t>withdraw 24 hours before slaughter</w:t>
      </w:r>
      <w:r w:rsidR="00563C71" w:rsidRPr="00997461">
        <w:rPr>
          <w:rFonts w:ascii="Times New Roman" w:hAnsi="Times New Roman"/>
          <w:sz w:val="22"/>
          <w:szCs w:val="22"/>
        </w:rPr>
        <w:t xml:space="preserve">.  </w:t>
      </w:r>
      <w:r w:rsidR="009159D7">
        <w:rPr>
          <w:rFonts w:ascii="Times New Roman" w:hAnsi="Times New Roman"/>
          <w:sz w:val="22"/>
          <w:szCs w:val="22"/>
        </w:rPr>
        <w:t>Zero-day withdrawal period for</w:t>
      </w:r>
      <w:r w:rsidR="00563C71" w:rsidRPr="00997461">
        <w:rPr>
          <w:rFonts w:ascii="Times New Roman" w:hAnsi="Times New Roman"/>
          <w:sz w:val="22"/>
          <w:szCs w:val="22"/>
        </w:rPr>
        <w:t xml:space="preserve"> lower use levels.  </w:t>
      </w:r>
      <w:r w:rsidR="009159D7">
        <w:rPr>
          <w:rFonts w:ascii="Times New Roman" w:hAnsi="Times New Roman"/>
          <w:sz w:val="22"/>
          <w:szCs w:val="22"/>
        </w:rPr>
        <w:t xml:space="preserve">Do not </w:t>
      </w:r>
      <w:proofErr w:type="gramStart"/>
      <w:r w:rsidR="009159D7">
        <w:rPr>
          <w:rFonts w:ascii="Times New Roman" w:hAnsi="Times New Roman"/>
          <w:sz w:val="22"/>
          <w:szCs w:val="22"/>
        </w:rPr>
        <w:t>use in</w:t>
      </w:r>
      <w:proofErr w:type="gramEnd"/>
      <w:r w:rsidR="009159D7">
        <w:rPr>
          <w:rFonts w:ascii="Times New Roman" w:hAnsi="Times New Roman"/>
          <w:sz w:val="22"/>
          <w:szCs w:val="22"/>
        </w:rPr>
        <w:t xml:space="preserve"> low-calcium feed containing less than 0.55% dietary calcium.  Use in such feeds may result in violative residues.</w:t>
      </w:r>
      <w:r w:rsidR="00563C71" w:rsidRPr="00997461">
        <w:rPr>
          <w:rFonts w:ascii="Times New Roman" w:hAnsi="Times New Roman"/>
          <w:sz w:val="22"/>
          <w:szCs w:val="22"/>
        </w:rPr>
        <w:t xml:space="preserve">  Do not </w:t>
      </w:r>
      <w:proofErr w:type="gramStart"/>
      <w:r w:rsidR="00563C71" w:rsidRPr="00997461">
        <w:rPr>
          <w:rFonts w:ascii="Times New Roman" w:hAnsi="Times New Roman"/>
          <w:sz w:val="22"/>
          <w:szCs w:val="22"/>
        </w:rPr>
        <w:t>administer to</w:t>
      </w:r>
      <w:proofErr w:type="gramEnd"/>
      <w:r w:rsidR="00563C71" w:rsidRPr="00997461">
        <w:rPr>
          <w:rFonts w:ascii="Times New Roman" w:hAnsi="Times New Roman"/>
          <w:sz w:val="22"/>
          <w:szCs w:val="22"/>
        </w:rPr>
        <w:t xml:space="preserve"> chickens producing eggs for human consumption.</w:t>
      </w:r>
    </w:p>
    <w:p w14:paraId="31B51DC5" w14:textId="77777777" w:rsidR="00997461" w:rsidRPr="00997461" w:rsidRDefault="00997461" w:rsidP="00563C71">
      <w:pPr>
        <w:pStyle w:val="BodyText"/>
        <w:ind w:right="306"/>
        <w:rPr>
          <w:rFonts w:ascii="Times New Roman" w:hAnsi="Times New Roman"/>
          <w:sz w:val="22"/>
          <w:szCs w:val="22"/>
        </w:rPr>
      </w:pPr>
    </w:p>
    <w:p w14:paraId="0C43DFB8" w14:textId="77777777" w:rsidR="00997461" w:rsidRPr="009159D7" w:rsidRDefault="00DA329E" w:rsidP="00563C71">
      <w:pPr>
        <w:pStyle w:val="BodyText"/>
        <w:ind w:right="30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 xml:space="preserve">VFD </w:t>
      </w:r>
      <w:r w:rsidR="009159D7">
        <w:rPr>
          <w:rFonts w:ascii="Times New Roman" w:hAnsi="Times New Roman"/>
          <w:sz w:val="22"/>
          <w:szCs w:val="22"/>
          <w:u w:val="single"/>
        </w:rPr>
        <w:t>CAUTION</w:t>
      </w:r>
      <w:r w:rsidR="009159D7" w:rsidRPr="009159D7">
        <w:rPr>
          <w:rFonts w:ascii="Times New Roman" w:hAnsi="Times New Roman"/>
          <w:sz w:val="22"/>
          <w:szCs w:val="22"/>
        </w:rPr>
        <w:t xml:space="preserve">: Federal law restricts medicated feed containing this Veterinary Feed Directive (VFD) drug to use by or on the order of a licensed veterinarian.  </w:t>
      </w:r>
    </w:p>
    <w:p w14:paraId="22EA3E75" w14:textId="77777777" w:rsidR="000C66EA" w:rsidRPr="00997461" w:rsidRDefault="00AF053E" w:rsidP="00AF053E">
      <w:pPr>
        <w:pStyle w:val="BodyText"/>
        <w:ind w:left="1080" w:right="97" w:hanging="180"/>
        <w:jc w:val="center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 xml:space="preserve">                    </w:t>
      </w:r>
      <w:r w:rsidR="000C66EA" w:rsidRPr="00997461">
        <w:rPr>
          <w:rFonts w:ascii="Times New Roman" w:hAnsi="Times New Roman"/>
          <w:sz w:val="22"/>
          <w:szCs w:val="22"/>
        </w:rPr>
        <w:t xml:space="preserve">                     </w:t>
      </w:r>
    </w:p>
    <w:p w14:paraId="0F6AD337" w14:textId="77777777" w:rsidR="00523AF7" w:rsidRDefault="000C66EA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  <w:r w:rsidRPr="00997461">
        <w:rPr>
          <w:rFonts w:ascii="Times New Roman" w:hAnsi="Times New Roman"/>
          <w:sz w:val="22"/>
          <w:szCs w:val="22"/>
        </w:rPr>
        <w:t xml:space="preserve">                                      UK</w:t>
      </w:r>
      <w:r w:rsidR="00523AF7" w:rsidRPr="00997461">
        <w:rPr>
          <w:rFonts w:ascii="Times New Roman" w:hAnsi="Times New Roman"/>
          <w:sz w:val="22"/>
          <w:szCs w:val="22"/>
        </w:rPr>
        <w:t xml:space="preserve"> Regulatory Services – </w:t>
      </w:r>
      <w:r w:rsidR="0081197B">
        <w:rPr>
          <w:rFonts w:ascii="Times New Roman" w:hAnsi="Times New Roman"/>
          <w:sz w:val="22"/>
          <w:szCs w:val="22"/>
        </w:rPr>
        <w:t>12</w:t>
      </w:r>
      <w:r w:rsidR="009159D7">
        <w:rPr>
          <w:rFonts w:ascii="Times New Roman" w:hAnsi="Times New Roman"/>
          <w:sz w:val="22"/>
          <w:szCs w:val="22"/>
        </w:rPr>
        <w:t>/1</w:t>
      </w:r>
      <w:r w:rsidR="00DA329E">
        <w:rPr>
          <w:rFonts w:ascii="Times New Roman" w:hAnsi="Times New Roman"/>
          <w:sz w:val="22"/>
          <w:szCs w:val="22"/>
        </w:rPr>
        <w:t>9</w:t>
      </w:r>
    </w:p>
    <w:p w14:paraId="1035AE1D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76654CCC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27402C24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63EA28A2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2925BA9A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27746111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36BC88B7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79D5AF84" w14:textId="77777777" w:rsidR="00997461" w:rsidRDefault="00997461" w:rsidP="00997461">
      <w:pPr>
        <w:pStyle w:val="Subtitle"/>
        <w:rPr>
          <w:rFonts w:ascii="Times New Roman" w:hAnsi="Times New Roman"/>
          <w:sz w:val="18"/>
          <w:szCs w:val="18"/>
        </w:rPr>
      </w:pPr>
    </w:p>
    <w:p w14:paraId="15BB4F65" w14:textId="77777777" w:rsidR="009159D7" w:rsidRDefault="009159D7" w:rsidP="009159D7">
      <w:pPr>
        <w:pStyle w:val="Subtitle"/>
        <w:rPr>
          <w:rFonts w:ascii="Times New Roman" w:hAnsi="Times New Roman"/>
          <w:sz w:val="18"/>
          <w:szCs w:val="18"/>
        </w:rPr>
      </w:pPr>
    </w:p>
    <w:p w14:paraId="4DE193A8" w14:textId="77777777" w:rsidR="009159D7" w:rsidRDefault="009159D7" w:rsidP="009159D7">
      <w:pPr>
        <w:pStyle w:val="Subtitle"/>
        <w:rPr>
          <w:rFonts w:ascii="Times New Roman" w:hAnsi="Times New Roman"/>
          <w:sz w:val="18"/>
          <w:szCs w:val="18"/>
        </w:rPr>
      </w:pPr>
    </w:p>
    <w:p w14:paraId="61EA7630" w14:textId="77777777" w:rsidR="00E85E32" w:rsidRDefault="00E85E32" w:rsidP="009159D7">
      <w:pPr>
        <w:pStyle w:val="Subtitle"/>
        <w:rPr>
          <w:rFonts w:ascii="Times New Roman" w:hAnsi="Times New Roman"/>
          <w:sz w:val="22"/>
          <w:szCs w:val="22"/>
        </w:rPr>
      </w:pPr>
    </w:p>
    <w:p w14:paraId="7AC4E753" w14:textId="77777777" w:rsidR="00DA329E" w:rsidRPr="00997461" w:rsidRDefault="00DA329E" w:rsidP="00DA329E">
      <w:pPr>
        <w:pStyle w:val="Subtitle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>Custom Mix Chicken Feed</w:t>
      </w:r>
    </w:p>
    <w:p w14:paraId="6EEB5DD3" w14:textId="77777777" w:rsidR="00DA329E" w:rsidRPr="00997461" w:rsidRDefault="00DA329E" w:rsidP="00DA329E">
      <w:pPr>
        <w:pStyle w:val="Subtitle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>MEDICATED</w:t>
      </w:r>
    </w:p>
    <w:p w14:paraId="567B5F76" w14:textId="77777777" w:rsidR="00DA329E" w:rsidRPr="00997461" w:rsidRDefault="00DA329E" w:rsidP="00DA329E">
      <w:pPr>
        <w:pStyle w:val="Subtitle"/>
        <w:rPr>
          <w:rFonts w:ascii="Times New Roman" w:hAnsi="Times New Roman"/>
          <w:sz w:val="22"/>
          <w:szCs w:val="22"/>
        </w:rPr>
      </w:pPr>
    </w:p>
    <w:p w14:paraId="560A1CCA" w14:textId="77777777" w:rsidR="00DA329E" w:rsidRPr="00997461" w:rsidRDefault="00DA329E" w:rsidP="00DA329E">
      <w:pPr>
        <w:pStyle w:val="Subtitle"/>
        <w:jc w:val="left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>Active Drug Ingredient: OXYTETRACYCLINE</w:t>
      </w:r>
    </w:p>
    <w:p w14:paraId="5CFF52F0" w14:textId="77777777" w:rsidR="00DA329E" w:rsidRPr="00997461" w:rsidRDefault="00DA329E" w:rsidP="00DA329E">
      <w:pPr>
        <w:pStyle w:val="Subtitle"/>
        <w:jc w:val="left"/>
        <w:rPr>
          <w:rFonts w:ascii="Times New Roman" w:hAnsi="Times New Roman"/>
          <w:sz w:val="22"/>
          <w:szCs w:val="22"/>
        </w:rPr>
      </w:pPr>
    </w:p>
    <w:p w14:paraId="4A1DAE0F" w14:textId="77777777" w:rsidR="00DA329E" w:rsidRPr="00997461" w:rsidRDefault="00DA329E" w:rsidP="00DA329E">
      <w:pPr>
        <w:pStyle w:val="Subtitle"/>
        <w:jc w:val="left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>This feed contains ____ grams per ton of Oxytetracycline.</w:t>
      </w:r>
    </w:p>
    <w:p w14:paraId="6FAB4C5D" w14:textId="77777777" w:rsidR="00DA329E" w:rsidRPr="00997461" w:rsidRDefault="00DA329E" w:rsidP="00DA329E">
      <w:pPr>
        <w:pStyle w:val="BodyText"/>
        <w:ind w:left="180" w:hanging="180"/>
        <w:rPr>
          <w:rFonts w:ascii="Times New Roman" w:hAnsi="Times New Roman"/>
          <w:b w:val="0"/>
          <w:sz w:val="22"/>
          <w:szCs w:val="22"/>
        </w:rPr>
      </w:pPr>
      <w:r w:rsidRPr="00997461">
        <w:rPr>
          <w:rFonts w:ascii="Times New Roman" w:hAnsi="Times New Roman"/>
          <w:b w:val="0"/>
          <w:sz w:val="22"/>
          <w:szCs w:val="22"/>
        </w:rPr>
        <w:t>(Grams per ton divided by 2 is equivalent to milligrams per pound)</w:t>
      </w:r>
    </w:p>
    <w:p w14:paraId="199D809A" w14:textId="77777777" w:rsidR="00DA329E" w:rsidRPr="00997461" w:rsidRDefault="00DA329E" w:rsidP="00DA329E">
      <w:pPr>
        <w:pStyle w:val="BodyText"/>
        <w:ind w:left="990" w:hanging="990"/>
        <w:jc w:val="left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>Check Use Level &amp; Indications for Use:</w:t>
      </w:r>
    </w:p>
    <w:tbl>
      <w:tblPr>
        <w:tblW w:w="6570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 w:firstRow="1" w:lastRow="0" w:firstColumn="1" w:lastColumn="0" w:noHBand="0" w:noVBand="0"/>
      </w:tblPr>
      <w:tblGrid>
        <w:gridCol w:w="270"/>
        <w:gridCol w:w="2160"/>
        <w:gridCol w:w="4140"/>
      </w:tblGrid>
      <w:tr w:rsidR="00DA329E" w:rsidRPr="00997461" w14:paraId="1A198231" w14:textId="77777777" w:rsidTr="00D2481D">
        <w:tc>
          <w:tcPr>
            <w:tcW w:w="270" w:type="dxa"/>
          </w:tcPr>
          <w:p w14:paraId="4A5B4E50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14:paraId="2BD84003" w14:textId="77777777" w:rsidR="00DA329E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  <w:r w:rsidRPr="00997461">
              <w:rPr>
                <w:b/>
                <w:sz w:val="22"/>
                <w:szCs w:val="22"/>
              </w:rPr>
              <w:t xml:space="preserve">100-200 g/ton </w:t>
            </w:r>
          </w:p>
          <w:p w14:paraId="221C6A9D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>Feed continuously for 7-14 days</w:t>
            </w:r>
          </w:p>
          <w:p w14:paraId="3732D35D" w14:textId="77777777" w:rsidR="00DA329E" w:rsidRPr="00DA329E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  <w:p w14:paraId="33E377D1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4140" w:type="dxa"/>
          </w:tcPr>
          <w:p w14:paraId="38786F62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 xml:space="preserve">Control of infectious synovitis caused by </w:t>
            </w:r>
            <w:r w:rsidRPr="00997461">
              <w:rPr>
                <w:i/>
                <w:sz w:val="22"/>
                <w:szCs w:val="22"/>
              </w:rPr>
              <w:t xml:space="preserve">Mycoplasma </w:t>
            </w:r>
            <w:proofErr w:type="spellStart"/>
            <w:r w:rsidRPr="00997461">
              <w:rPr>
                <w:i/>
                <w:sz w:val="22"/>
                <w:szCs w:val="22"/>
              </w:rPr>
              <w:t>synoviae</w:t>
            </w:r>
            <w:proofErr w:type="spellEnd"/>
            <w:r w:rsidRPr="00997461">
              <w:rPr>
                <w:i/>
                <w:sz w:val="22"/>
                <w:szCs w:val="22"/>
              </w:rPr>
              <w:t>;</w:t>
            </w:r>
            <w:r w:rsidRPr="00997461">
              <w:rPr>
                <w:sz w:val="22"/>
                <w:szCs w:val="22"/>
              </w:rPr>
              <w:t xml:space="preserve"> control of fowl cholera caused by </w:t>
            </w:r>
            <w:r w:rsidRPr="00997461">
              <w:rPr>
                <w:i/>
                <w:sz w:val="22"/>
                <w:szCs w:val="22"/>
              </w:rPr>
              <w:t xml:space="preserve">Pasteurella </w:t>
            </w:r>
            <w:proofErr w:type="spellStart"/>
            <w:r w:rsidRPr="00997461">
              <w:rPr>
                <w:i/>
                <w:sz w:val="22"/>
                <w:szCs w:val="22"/>
              </w:rPr>
              <w:t>multocida</w:t>
            </w:r>
            <w:proofErr w:type="spellEnd"/>
            <w:r w:rsidRPr="00997461">
              <w:rPr>
                <w:sz w:val="22"/>
                <w:szCs w:val="22"/>
              </w:rPr>
              <w:t xml:space="preserve"> susceptible to Oxytetracycline.</w:t>
            </w:r>
          </w:p>
          <w:p w14:paraId="7F55D000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</w:p>
        </w:tc>
      </w:tr>
      <w:tr w:rsidR="00DA329E" w:rsidRPr="00997461" w14:paraId="0C027903" w14:textId="77777777" w:rsidTr="00D2481D">
        <w:tc>
          <w:tcPr>
            <w:tcW w:w="270" w:type="dxa"/>
          </w:tcPr>
          <w:p w14:paraId="5FA464BF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14:paraId="40B9D026" w14:textId="77777777" w:rsidR="00DA329E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  <w:r w:rsidRPr="00997461">
              <w:rPr>
                <w:b/>
                <w:sz w:val="22"/>
                <w:szCs w:val="22"/>
              </w:rPr>
              <w:t xml:space="preserve">400 g/ton </w:t>
            </w:r>
          </w:p>
          <w:p w14:paraId="337316B3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>Feed continuously for 7-14 days</w:t>
            </w:r>
          </w:p>
          <w:p w14:paraId="613AA326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</w:p>
          <w:p w14:paraId="2191C5A5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140" w:type="dxa"/>
          </w:tcPr>
          <w:p w14:paraId="70580070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 xml:space="preserve">Control of chronic respiratory disease (CRD) and air sac infection caused by </w:t>
            </w:r>
            <w:r w:rsidRPr="00997461">
              <w:rPr>
                <w:i/>
                <w:sz w:val="22"/>
                <w:szCs w:val="22"/>
              </w:rPr>
              <w:t xml:space="preserve">Mycoplasma </w:t>
            </w:r>
            <w:proofErr w:type="spellStart"/>
            <w:r w:rsidRPr="00997461">
              <w:rPr>
                <w:i/>
                <w:sz w:val="22"/>
                <w:szCs w:val="22"/>
              </w:rPr>
              <w:t>gallisepticum</w:t>
            </w:r>
            <w:proofErr w:type="spellEnd"/>
            <w:r w:rsidRPr="00997461">
              <w:rPr>
                <w:sz w:val="22"/>
                <w:szCs w:val="22"/>
              </w:rPr>
              <w:t xml:space="preserve"> and </w:t>
            </w:r>
            <w:r w:rsidRPr="00997461">
              <w:rPr>
                <w:i/>
                <w:sz w:val="22"/>
                <w:szCs w:val="22"/>
              </w:rPr>
              <w:t>Escherichia coli</w:t>
            </w:r>
            <w:r w:rsidRPr="00997461">
              <w:rPr>
                <w:sz w:val="22"/>
                <w:szCs w:val="22"/>
              </w:rPr>
              <w:t xml:space="preserve"> susceptible to Oxytetracycline.</w:t>
            </w:r>
          </w:p>
          <w:p w14:paraId="7B15BD0C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</w:p>
        </w:tc>
      </w:tr>
      <w:tr w:rsidR="00DA329E" w:rsidRPr="00997461" w14:paraId="6B9D6509" w14:textId="77777777" w:rsidTr="00D2481D">
        <w:tc>
          <w:tcPr>
            <w:tcW w:w="270" w:type="dxa"/>
            <w:tcBorders>
              <w:bottom w:val="single" w:sz="6" w:space="0" w:color="000000"/>
            </w:tcBorders>
          </w:tcPr>
          <w:p w14:paraId="55E9211C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bottom w:val="single" w:sz="6" w:space="0" w:color="000000"/>
            </w:tcBorders>
          </w:tcPr>
          <w:p w14:paraId="6BA811C6" w14:textId="77777777" w:rsidR="00DA329E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b/>
                <w:sz w:val="22"/>
                <w:szCs w:val="22"/>
              </w:rPr>
            </w:pPr>
            <w:r w:rsidRPr="00997461">
              <w:rPr>
                <w:b/>
                <w:sz w:val="22"/>
                <w:szCs w:val="22"/>
              </w:rPr>
              <w:t>500 g/ton</w:t>
            </w:r>
          </w:p>
          <w:p w14:paraId="29BEDAA2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>Feed continuously for 5 days</w:t>
            </w:r>
          </w:p>
          <w:p w14:paraId="19D63C84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140" w:type="dxa"/>
            <w:tcBorders>
              <w:bottom w:val="single" w:sz="6" w:space="0" w:color="000000"/>
            </w:tcBorders>
          </w:tcPr>
          <w:p w14:paraId="4ADC4841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  <w:r w:rsidRPr="00997461">
              <w:rPr>
                <w:sz w:val="22"/>
                <w:szCs w:val="22"/>
              </w:rPr>
              <w:t xml:space="preserve">Reduction of mortality due to air </w:t>
            </w:r>
            <w:proofErr w:type="spellStart"/>
            <w:r w:rsidRPr="00997461">
              <w:rPr>
                <w:sz w:val="22"/>
                <w:szCs w:val="22"/>
              </w:rPr>
              <w:t>sacculitis</w:t>
            </w:r>
            <w:proofErr w:type="spellEnd"/>
            <w:r w:rsidRPr="00997461">
              <w:rPr>
                <w:sz w:val="22"/>
                <w:szCs w:val="22"/>
              </w:rPr>
              <w:t xml:space="preserve"> (air sac infection) caused by </w:t>
            </w:r>
            <w:r w:rsidRPr="00997461">
              <w:rPr>
                <w:i/>
                <w:sz w:val="22"/>
                <w:szCs w:val="22"/>
              </w:rPr>
              <w:t>Escherichia coli</w:t>
            </w:r>
            <w:r w:rsidRPr="00997461">
              <w:rPr>
                <w:sz w:val="22"/>
                <w:szCs w:val="22"/>
              </w:rPr>
              <w:t xml:space="preserve"> susceptible to Oxytetracycline.</w:t>
            </w:r>
          </w:p>
          <w:p w14:paraId="7FCCB735" w14:textId="77777777" w:rsidR="00DA329E" w:rsidRPr="00997461" w:rsidRDefault="00DA329E" w:rsidP="00D2481D">
            <w:pPr>
              <w:pStyle w:val="BodyTextIndent"/>
              <w:tabs>
                <w:tab w:val="clear" w:pos="270"/>
              </w:tabs>
              <w:ind w:left="0" w:firstLine="0"/>
              <w:rPr>
                <w:sz w:val="22"/>
                <w:szCs w:val="22"/>
              </w:rPr>
            </w:pPr>
          </w:p>
        </w:tc>
      </w:tr>
    </w:tbl>
    <w:p w14:paraId="103A02FB" w14:textId="77777777" w:rsidR="00DA329E" w:rsidRPr="00997461" w:rsidRDefault="00DA329E" w:rsidP="00DA329E">
      <w:pPr>
        <w:pStyle w:val="BodyText"/>
        <w:ind w:right="306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  <w:u w:val="single"/>
        </w:rPr>
        <w:t>WARNING</w:t>
      </w:r>
      <w:r w:rsidRPr="00997461">
        <w:rPr>
          <w:rFonts w:ascii="Times New Roman" w:hAnsi="Times New Roman"/>
          <w:sz w:val="22"/>
          <w:szCs w:val="22"/>
        </w:rPr>
        <w:t xml:space="preserve">: At 500 g/ton use level, </w:t>
      </w:r>
      <w:r>
        <w:rPr>
          <w:rFonts w:ascii="Times New Roman" w:hAnsi="Times New Roman"/>
          <w:sz w:val="22"/>
          <w:szCs w:val="22"/>
        </w:rPr>
        <w:t>withdraw 24 hours before slaughter</w:t>
      </w:r>
      <w:r w:rsidRPr="00997461">
        <w:rPr>
          <w:rFonts w:ascii="Times New Roman" w:hAnsi="Times New Roman"/>
          <w:sz w:val="22"/>
          <w:szCs w:val="22"/>
        </w:rPr>
        <w:t xml:space="preserve">.  </w:t>
      </w:r>
      <w:r>
        <w:rPr>
          <w:rFonts w:ascii="Times New Roman" w:hAnsi="Times New Roman"/>
          <w:sz w:val="22"/>
          <w:szCs w:val="22"/>
        </w:rPr>
        <w:t>Zero-day withdrawal period for</w:t>
      </w:r>
      <w:r w:rsidRPr="00997461">
        <w:rPr>
          <w:rFonts w:ascii="Times New Roman" w:hAnsi="Times New Roman"/>
          <w:sz w:val="22"/>
          <w:szCs w:val="22"/>
        </w:rPr>
        <w:t xml:space="preserve"> lower use levels.  </w:t>
      </w:r>
      <w:r>
        <w:rPr>
          <w:rFonts w:ascii="Times New Roman" w:hAnsi="Times New Roman"/>
          <w:sz w:val="22"/>
          <w:szCs w:val="22"/>
        </w:rPr>
        <w:t xml:space="preserve">Do not </w:t>
      </w:r>
      <w:proofErr w:type="gramStart"/>
      <w:r>
        <w:rPr>
          <w:rFonts w:ascii="Times New Roman" w:hAnsi="Times New Roman"/>
          <w:sz w:val="22"/>
          <w:szCs w:val="22"/>
        </w:rPr>
        <w:t>use in</w:t>
      </w:r>
      <w:proofErr w:type="gramEnd"/>
      <w:r>
        <w:rPr>
          <w:rFonts w:ascii="Times New Roman" w:hAnsi="Times New Roman"/>
          <w:sz w:val="22"/>
          <w:szCs w:val="22"/>
        </w:rPr>
        <w:t xml:space="preserve"> low-calcium feed containing less than 0.55% dietary calcium.  Use in such feeds may result in violative residues.</w:t>
      </w:r>
      <w:r w:rsidRPr="00997461">
        <w:rPr>
          <w:rFonts w:ascii="Times New Roman" w:hAnsi="Times New Roman"/>
          <w:sz w:val="22"/>
          <w:szCs w:val="22"/>
        </w:rPr>
        <w:t xml:space="preserve">  Do not </w:t>
      </w:r>
      <w:proofErr w:type="gramStart"/>
      <w:r w:rsidRPr="00997461">
        <w:rPr>
          <w:rFonts w:ascii="Times New Roman" w:hAnsi="Times New Roman"/>
          <w:sz w:val="22"/>
          <w:szCs w:val="22"/>
        </w:rPr>
        <w:t>administer to</w:t>
      </w:r>
      <w:proofErr w:type="gramEnd"/>
      <w:r w:rsidRPr="00997461">
        <w:rPr>
          <w:rFonts w:ascii="Times New Roman" w:hAnsi="Times New Roman"/>
          <w:sz w:val="22"/>
          <w:szCs w:val="22"/>
        </w:rPr>
        <w:t xml:space="preserve"> chickens producing eggs for human consumption.</w:t>
      </w:r>
    </w:p>
    <w:p w14:paraId="1C9122A4" w14:textId="77777777" w:rsidR="00DA329E" w:rsidRPr="00997461" w:rsidRDefault="00DA329E" w:rsidP="00DA329E">
      <w:pPr>
        <w:pStyle w:val="BodyText"/>
        <w:ind w:right="306"/>
        <w:rPr>
          <w:rFonts w:ascii="Times New Roman" w:hAnsi="Times New Roman"/>
          <w:sz w:val="22"/>
          <w:szCs w:val="22"/>
        </w:rPr>
      </w:pPr>
    </w:p>
    <w:p w14:paraId="06EA9DB0" w14:textId="77777777" w:rsidR="00DA329E" w:rsidRPr="009159D7" w:rsidRDefault="00DA329E" w:rsidP="00DA329E">
      <w:pPr>
        <w:pStyle w:val="BodyText"/>
        <w:ind w:right="30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>VFD CAUTION</w:t>
      </w:r>
      <w:r w:rsidRPr="009159D7">
        <w:rPr>
          <w:rFonts w:ascii="Times New Roman" w:hAnsi="Times New Roman"/>
          <w:sz w:val="22"/>
          <w:szCs w:val="22"/>
        </w:rPr>
        <w:t xml:space="preserve">: Federal law restricts medicated feed containing this Veterinary Feed Directive (VFD) drug to use by or on the order of a licensed veterinarian.  </w:t>
      </w:r>
    </w:p>
    <w:p w14:paraId="71B00D93" w14:textId="77777777" w:rsidR="00DA329E" w:rsidRPr="00997461" w:rsidRDefault="00DA329E" w:rsidP="00DA329E">
      <w:pPr>
        <w:pStyle w:val="BodyText"/>
        <w:ind w:left="1080" w:right="97" w:hanging="180"/>
        <w:jc w:val="center"/>
        <w:rPr>
          <w:rFonts w:ascii="Times New Roman" w:hAnsi="Times New Roman"/>
          <w:sz w:val="22"/>
          <w:szCs w:val="22"/>
        </w:rPr>
      </w:pPr>
      <w:r w:rsidRPr="00997461">
        <w:rPr>
          <w:rFonts w:ascii="Times New Roman" w:hAnsi="Times New Roman"/>
          <w:sz w:val="22"/>
          <w:szCs w:val="22"/>
        </w:rPr>
        <w:t xml:space="preserve">                                         </w:t>
      </w:r>
    </w:p>
    <w:p w14:paraId="0A05B9CA" w14:textId="77777777" w:rsidR="00997461" w:rsidRDefault="00DA329E" w:rsidP="00DA329E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  <w:r w:rsidRPr="00997461">
        <w:rPr>
          <w:rFonts w:ascii="Times New Roman" w:hAnsi="Times New Roman"/>
          <w:sz w:val="22"/>
          <w:szCs w:val="22"/>
        </w:rPr>
        <w:t xml:space="preserve">                                      UK Regulatory Services – </w:t>
      </w:r>
      <w:r>
        <w:rPr>
          <w:rFonts w:ascii="Times New Roman" w:hAnsi="Times New Roman"/>
          <w:sz w:val="22"/>
          <w:szCs w:val="22"/>
        </w:rPr>
        <w:t>12/19</w:t>
      </w:r>
    </w:p>
    <w:p w14:paraId="18B537C0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7B289185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5E63942D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2D385BBD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66242FE2" w14:textId="77777777" w:rsidR="00997461" w:rsidRDefault="00997461" w:rsidP="00997461">
      <w:pPr>
        <w:pStyle w:val="BodyText"/>
        <w:ind w:left="1080" w:right="36" w:hanging="180"/>
        <w:jc w:val="center"/>
        <w:rPr>
          <w:rFonts w:ascii="Times New Roman" w:hAnsi="Times New Roman"/>
          <w:sz w:val="18"/>
          <w:szCs w:val="18"/>
        </w:rPr>
      </w:pPr>
    </w:p>
    <w:p w14:paraId="154DE338" w14:textId="77777777" w:rsidR="00C754C4" w:rsidRDefault="00C754C4" w:rsidP="00C754C4">
      <w:pPr>
        <w:pStyle w:val="Subtitle"/>
        <w:rPr>
          <w:rFonts w:ascii="Times New Roman" w:hAnsi="Times New Roman"/>
          <w:sz w:val="18"/>
          <w:szCs w:val="18"/>
        </w:rPr>
      </w:pPr>
    </w:p>
    <w:sectPr w:rsidR="00C754C4" w:rsidSect="000C66EA">
      <w:pgSz w:w="15840" w:h="12240" w:orient="landscape" w:code="1"/>
      <w:pgMar w:top="720" w:right="720" w:bottom="720" w:left="720" w:header="720" w:footer="720" w:gutter="288"/>
      <w:cols w:num="2"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A46"/>
    <w:multiLevelType w:val="multilevel"/>
    <w:tmpl w:val="84122CC0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1" w15:restartNumberingAfterBreak="0">
    <w:nsid w:val="10C6288A"/>
    <w:multiLevelType w:val="multilevel"/>
    <w:tmpl w:val="CFCA1AC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" w15:restartNumberingAfterBreak="0">
    <w:nsid w:val="23761A72"/>
    <w:multiLevelType w:val="multilevel"/>
    <w:tmpl w:val="5B3C67D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3" w15:restartNumberingAfterBreak="0">
    <w:nsid w:val="46FE30DF"/>
    <w:multiLevelType w:val="multilevel"/>
    <w:tmpl w:val="4FCCD6F2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4" w15:restartNumberingAfterBreak="0">
    <w:nsid w:val="62396F60"/>
    <w:multiLevelType w:val="multilevel"/>
    <w:tmpl w:val="F508D23C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num w:numId="1" w16cid:durableId="1099065858">
    <w:abstractNumId w:val="3"/>
  </w:num>
  <w:num w:numId="2" w16cid:durableId="786661135">
    <w:abstractNumId w:val="1"/>
  </w:num>
  <w:num w:numId="3" w16cid:durableId="961693772">
    <w:abstractNumId w:val="4"/>
  </w:num>
  <w:num w:numId="4" w16cid:durableId="1617299287">
    <w:abstractNumId w:val="0"/>
  </w:num>
  <w:num w:numId="5" w16cid:durableId="9772253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78D"/>
    <w:rsid w:val="000553D7"/>
    <w:rsid w:val="00092B3B"/>
    <w:rsid w:val="000C66EA"/>
    <w:rsid w:val="000D2702"/>
    <w:rsid w:val="001806A9"/>
    <w:rsid w:val="002403E9"/>
    <w:rsid w:val="002B12DB"/>
    <w:rsid w:val="00361A61"/>
    <w:rsid w:val="003670BA"/>
    <w:rsid w:val="00367E5E"/>
    <w:rsid w:val="003B776C"/>
    <w:rsid w:val="004625D3"/>
    <w:rsid w:val="0049561A"/>
    <w:rsid w:val="004C0EF6"/>
    <w:rsid w:val="00523AF7"/>
    <w:rsid w:val="00563C71"/>
    <w:rsid w:val="007508C9"/>
    <w:rsid w:val="00770EE7"/>
    <w:rsid w:val="0081197B"/>
    <w:rsid w:val="00871759"/>
    <w:rsid w:val="00894D90"/>
    <w:rsid w:val="00894F62"/>
    <w:rsid w:val="008B2901"/>
    <w:rsid w:val="009159D7"/>
    <w:rsid w:val="00997461"/>
    <w:rsid w:val="00A70CDB"/>
    <w:rsid w:val="00AF053E"/>
    <w:rsid w:val="00B4178D"/>
    <w:rsid w:val="00C754C4"/>
    <w:rsid w:val="00C86C0C"/>
    <w:rsid w:val="00D0456B"/>
    <w:rsid w:val="00D139CF"/>
    <w:rsid w:val="00D215FD"/>
    <w:rsid w:val="00D2481D"/>
    <w:rsid w:val="00D41765"/>
    <w:rsid w:val="00DA329E"/>
    <w:rsid w:val="00E85E32"/>
    <w:rsid w:val="00EC6A6D"/>
    <w:rsid w:val="00F22608"/>
    <w:rsid w:val="00F81863"/>
    <w:rsid w:val="00FF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A47FCD"/>
  <w15:chartTrackingRefBased/>
  <w15:docId w15:val="{EA5953C6-B05F-48ED-9CE4-B08ED86F8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1710" w:hanging="1260"/>
      <w:jc w:val="center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ind w:left="2070" w:hanging="2070"/>
      <w:jc w:val="center"/>
      <w:outlineLvl w:val="2"/>
    </w:pPr>
    <w:rPr>
      <w:b/>
      <w:sz w:val="16"/>
    </w:rPr>
  </w:style>
  <w:style w:type="paragraph" w:styleId="Heading4">
    <w:name w:val="heading 4"/>
    <w:basedOn w:val="Normal"/>
    <w:next w:val="Normal"/>
    <w:qFormat/>
    <w:pPr>
      <w:keepNext/>
      <w:ind w:left="1170" w:hanging="1170"/>
      <w:jc w:val="center"/>
      <w:outlineLvl w:val="3"/>
    </w:pPr>
    <w:rPr>
      <w:b/>
      <w:sz w:val="16"/>
    </w:rPr>
  </w:style>
  <w:style w:type="paragraph" w:styleId="Heading5">
    <w:name w:val="heading 5"/>
    <w:basedOn w:val="Normal"/>
    <w:next w:val="Normal"/>
    <w:qFormat/>
    <w:pPr>
      <w:keepNext/>
      <w:ind w:left="900" w:hanging="900"/>
      <w:jc w:val="center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ind w:left="1710" w:hanging="1260"/>
      <w:jc w:val="center"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270"/>
      </w:tabs>
      <w:ind w:left="1134" w:hanging="1134"/>
      <w:jc w:val="both"/>
    </w:pPr>
    <w:rPr>
      <w:sz w:val="16"/>
    </w:rPr>
  </w:style>
  <w:style w:type="paragraph" w:styleId="BodyTextIndent2">
    <w:name w:val="Body Text Indent 2"/>
    <w:basedOn w:val="Normal"/>
    <w:pPr>
      <w:tabs>
        <w:tab w:val="left" w:pos="270"/>
        <w:tab w:val="left" w:pos="1134"/>
      </w:tabs>
      <w:ind w:left="2070" w:hanging="2070"/>
      <w:jc w:val="both"/>
    </w:pPr>
    <w:rPr>
      <w:sz w:val="16"/>
    </w:rPr>
  </w:style>
  <w:style w:type="paragraph" w:styleId="BodyText">
    <w:name w:val="Body Text"/>
    <w:basedOn w:val="Normal"/>
    <w:link w:val="BodyTextChar"/>
    <w:pPr>
      <w:jc w:val="both"/>
    </w:pPr>
    <w:rPr>
      <w:rFonts w:ascii="Century Schoolbook" w:hAnsi="Century Schoolbook"/>
      <w:b/>
      <w:sz w:val="16"/>
    </w:rPr>
  </w:style>
  <w:style w:type="paragraph" w:styleId="BodyText2">
    <w:name w:val="Body Text 2"/>
    <w:basedOn w:val="Normal"/>
    <w:rPr>
      <w:b/>
      <w:sz w:val="16"/>
    </w:rPr>
  </w:style>
  <w:style w:type="paragraph" w:styleId="BodyTextIndent3">
    <w:name w:val="Body Text Indent 3"/>
    <w:basedOn w:val="Normal"/>
    <w:pPr>
      <w:ind w:left="900" w:hanging="900"/>
      <w:jc w:val="both"/>
    </w:pPr>
    <w:rPr>
      <w:rFonts w:ascii="Century Schoolbook" w:hAnsi="Century Schoolbook"/>
      <w:b/>
      <w:sz w:val="14"/>
    </w:rPr>
  </w:style>
  <w:style w:type="paragraph" w:styleId="Title">
    <w:name w:val="Title"/>
    <w:basedOn w:val="Normal"/>
    <w:qFormat/>
    <w:pPr>
      <w:jc w:val="center"/>
    </w:pPr>
    <w:rPr>
      <w:rFonts w:ascii="Century Schoolbook" w:hAnsi="Century Schoolbook"/>
      <w:b/>
      <w:sz w:val="24"/>
      <w:u w:val="single"/>
    </w:rPr>
  </w:style>
  <w:style w:type="paragraph" w:styleId="Subtitle">
    <w:name w:val="Subtitle"/>
    <w:basedOn w:val="Normal"/>
    <w:qFormat/>
    <w:pPr>
      <w:jc w:val="center"/>
    </w:pPr>
    <w:rPr>
      <w:rFonts w:ascii="Century Schoolbook" w:hAnsi="Century Schoolbook"/>
      <w:b/>
      <w:sz w:val="24"/>
    </w:rPr>
  </w:style>
  <w:style w:type="paragraph" w:styleId="BalloonText">
    <w:name w:val="Balloon Text"/>
    <w:basedOn w:val="Normal"/>
    <w:semiHidden/>
    <w:rsid w:val="00F22608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81197B"/>
    <w:rPr>
      <w:rFonts w:ascii="Century Schoolbook" w:hAnsi="Century Schoolbook"/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EA71842134064FA3F884B9051886A8" ma:contentTypeVersion="3" ma:contentTypeDescription="Create a new document." ma:contentTypeScope="" ma:versionID="d633b49f1484f90688a8a43083ee2ef9">
  <xsd:schema xmlns:xsd="http://www.w3.org/2001/XMLSchema" xmlns:xs="http://www.w3.org/2001/XMLSchema" xmlns:p="http://schemas.microsoft.com/office/2006/metadata/properties" xmlns:ns2="8c88ad56-beb8-428d-b683-0b783038b753" targetNamespace="http://schemas.microsoft.com/office/2006/metadata/properties" ma:root="true" ma:fieldsID="4b71dd15ae7a9e3af87abb9d2cba66bc" ns2:_="">
    <xsd:import namespace="8c88ad56-beb8-428d-b683-0b783038b7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ad56-beb8-428d-b683-0b783038b7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836C14-71FC-46F7-AE01-E985E5791E94}"/>
</file>

<file path=customXml/itemProps2.xml><?xml version="1.0" encoding="utf-8"?>
<ds:datastoreItem xmlns:ds="http://schemas.openxmlformats.org/officeDocument/2006/customXml" ds:itemID="{DEDD4A34-B797-4C12-A1CA-0185AD37D4F7}"/>
</file>

<file path=customXml/itemProps3.xml><?xml version="1.0" encoding="utf-8"?>
<ds:datastoreItem xmlns:ds="http://schemas.openxmlformats.org/officeDocument/2006/customXml" ds:itemID="{BCC4CE80-0C0E-4524-A4E4-5CD68AE461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TIAMULIN</vt:lpstr>
    </vt:vector>
  </TitlesOfParts>
  <Company>University of Kentucky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TIAMULIN</dc:title>
  <dc:subject/>
  <dc:creator>Regulatory Services Division</dc:creator>
  <cp:keywords/>
  <cp:lastModifiedBy>Green, Kristen M.</cp:lastModifiedBy>
  <cp:revision>2</cp:revision>
  <cp:lastPrinted>2015-11-23T18:53:00Z</cp:lastPrinted>
  <dcterms:created xsi:type="dcterms:W3CDTF">2026-03-24T20:57:00Z</dcterms:created>
  <dcterms:modified xsi:type="dcterms:W3CDTF">2026-03-24T20:57:00Z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0x010100EEEA71842134064FA3F884B9051886A8</vt:lpwstr>
  </property>
</Properties>
</file>